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52E8" w:rsidRDefault="00AC52E8" w:rsidP="00884A9D">
      <w:pPr>
        <w:spacing w:after="100" w:afterAutospacing="1" w:line="240" w:lineRule="auto"/>
        <w:jc w:val="center"/>
        <w:outlineLvl w:val="0"/>
        <w:rPr>
          <w:rFonts w:ascii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  <w:t>ЕДВ, ДЕМО, ДМО: кому положены, куда обратиться</w:t>
      </w:r>
    </w:p>
    <w:p w:rsidR="00AC52E8" w:rsidRPr="00B747AA" w:rsidRDefault="00AC52E8" w:rsidP="00884A9D">
      <w:pPr>
        <w:spacing w:after="100" w:afterAutospacing="1" w:line="240" w:lineRule="auto"/>
        <w:outlineLvl w:val="0"/>
        <w:rPr>
          <w:rFonts w:ascii="Times New Roman" w:hAnsi="Times New Roman" w:cs="Times New Roman"/>
          <w:b/>
          <w:bCs/>
          <w:color w:val="212121"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.3pt;margin-top:.3pt;width:219pt;height:219pt;z-index:251658240">
            <v:imagedata r:id="rId5" o:title=""/>
            <w10:wrap type="square"/>
          </v:shape>
        </w:pict>
      </w:r>
    </w:p>
    <w:p w:rsidR="00AC52E8" w:rsidRPr="00884A9D" w:rsidRDefault="00AC52E8" w:rsidP="00884A9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Пенсионный фонд России и его территориальные органы в соответствии с действующим законодательством осуществляют социальные выплаты, к которым, в частности, относятся ежемесячная денежная выплата (ЕДВ) и входящий в ее состав набор социальных услуг (НСУ), дополнительное ежемесячное материальное обеспечение (ДЕМО), дополнительное материальное обеспечение (ДМО).</w:t>
      </w: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</w:p>
    <w:p w:rsidR="00AC52E8" w:rsidRPr="00884A9D" w:rsidRDefault="00AC52E8" w:rsidP="00884A9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Ежемесячная денежная выплата – 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социальная выплата, устанавливаемая территориальными органами ПФР отдельным категориям граждан. Среди них:</w:t>
      </w:r>
    </w:p>
    <w:p w:rsidR="00AC52E8" w:rsidRPr="00884A9D" w:rsidRDefault="00AC52E8" w:rsidP="00884A9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ветераны Великой Отечественной войны, боевых действий и т.д.;</w:t>
      </w:r>
    </w:p>
    <w:p w:rsidR="00AC52E8" w:rsidRPr="00884A9D" w:rsidRDefault="00AC52E8" w:rsidP="00884A9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инвалиды, включая детей-инвалидов;</w:t>
      </w:r>
    </w:p>
    <w:p w:rsidR="00AC52E8" w:rsidRPr="00884A9D" w:rsidRDefault="00AC52E8" w:rsidP="00884A9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бывшие несовершеннолетние узники фашизма;</w:t>
      </w:r>
    </w:p>
    <w:p w:rsidR="00AC52E8" w:rsidRPr="00884A9D" w:rsidRDefault="00AC52E8" w:rsidP="00884A9D">
      <w:pPr>
        <w:numPr>
          <w:ilvl w:val="0"/>
          <w:numId w:val="1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лица, пострадавшие в результате воздействия радиации.</w:t>
      </w:r>
    </w:p>
    <w:p w:rsidR="00AC52E8" w:rsidRPr="00884A9D" w:rsidRDefault="00AC52E8" w:rsidP="00884A9D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Ознакомиться с полным перечнем граждан, имеющих право на получение ЕДВ, можно на сайте ПФР в разделе </w:t>
      </w:r>
      <w:hyperlink r:id="rId6" w:history="1">
        <w:r w:rsidRPr="00884A9D">
          <w:rPr>
            <w:rFonts w:ascii="Times New Roman" w:hAnsi="Times New Roman" w:cs="Times New Roman"/>
            <w:color w:val="212121"/>
            <w:sz w:val="28"/>
            <w:szCs w:val="28"/>
            <w:u w:val="single"/>
            <w:lang w:eastAsia="ru-RU"/>
          </w:rPr>
          <w:t>«Социальные выплаты».</w:t>
        </w:r>
      </w:hyperlink>
    </w:p>
    <w:p w:rsidR="00AC52E8" w:rsidRPr="00884A9D" w:rsidRDefault="00AC52E8" w:rsidP="00884A9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Назначение ЕДВ носит заявительный характер. Подать заявление можно через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личный кабинет на портале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hyperlink r:id="rId7" w:history="1">
        <w:r w:rsidRPr="00884A9D">
          <w:rPr>
            <w:rFonts w:ascii="Times New Roman" w:hAnsi="Times New Roman" w:cs="Times New Roman"/>
            <w:b/>
            <w:bCs/>
            <w:i/>
            <w:iCs/>
            <w:color w:val="212121"/>
            <w:sz w:val="28"/>
            <w:szCs w:val="28"/>
            <w:u w:val="single"/>
            <w:lang w:eastAsia="ru-RU"/>
          </w:rPr>
          <w:t>госуслуг</w:t>
        </w:r>
      </w:hyperlink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и на </w:t>
      </w:r>
      <w:hyperlink r:id="rId8" w:history="1">
        <w:r w:rsidRPr="00884A9D">
          <w:rPr>
            <w:rFonts w:ascii="Times New Roman" w:hAnsi="Times New Roman" w:cs="Times New Roman"/>
            <w:b/>
            <w:bCs/>
            <w:i/>
            <w:iCs/>
            <w:color w:val="212121"/>
            <w:sz w:val="28"/>
            <w:szCs w:val="28"/>
            <w:u w:val="single"/>
            <w:lang w:eastAsia="ru-RU"/>
          </w:rPr>
          <w:t>сайте ПФР</w:t>
        </w:r>
      </w:hyperlink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</w:t>
      </w: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или в любом территориальном органе ПФР или МФЦ. </w:t>
      </w:r>
    </w:p>
    <w:p w:rsidR="00AC52E8" w:rsidRPr="00884A9D" w:rsidRDefault="00AC52E8" w:rsidP="00884A9D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Исключение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составляют граждане с инвалидностью, которые с 28.07.2020 (с даты вступления в силу приказа Минтруда России № 327н) освобождены от обязанности подавать заявление на установление выплаты, поскольку гражданам, признанными инвалидами, детьми-инвалидами, она устанавливается в беззаявительном порядке на основании выписки из акта освидетельствования гражданина, признанного инвалидом, поступившей из Федеральной государственной информационной системы «Федеральный реестр инвалидов» (ФГИС ФРИ), со дня признания гражданина инвалидом или ребенком-инвалидом.</w:t>
      </w:r>
    </w:p>
    <w:p w:rsidR="00AC52E8" w:rsidRPr="00884A9D" w:rsidRDefault="00AC52E8" w:rsidP="00884A9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 xml:space="preserve">Также </w:t>
      </w: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напоминае</w:t>
      </w:r>
      <w:r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м</w:t>
      </w: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, что в соответствии с временным порядком установления или подтверждения инвалидности, действующим до 1 октября 2021 года (постановление Правительства РФ от 11.02.2021 № 155), гражданам не требуется посещать ПФР для продления пенсии по инвалидности и ЕДВ.</w:t>
      </w:r>
    </w:p>
    <w:p w:rsidR="00AC52E8" w:rsidRPr="00884A9D" w:rsidRDefault="00AC52E8" w:rsidP="002939F1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если гражданин одновременно имеет право на получение ЕДВ по нескольким основаниям в рамках одного закона, выплата устанавливается по одному основанию, предусматривающему более высокий размер выплаты. Индексация ЕДВ проводится один раз в год с 1 февраля.</w:t>
      </w:r>
    </w:p>
    <w:p w:rsidR="00AC52E8" w:rsidRPr="00884A9D" w:rsidRDefault="00AC52E8" w:rsidP="002939F1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Граждане, имеющие право на льготы и меры социальной поддержки в соответствии с федеральными законами, могут выбрать форму получения набора социальных услуг (НСУ): натуральную или денежную. Натуральная форма предполагает предоставление набора непосредственно в виде социальных услуг, денежный эквивалент выплачивается полностью или частично. С февраля 2021 года он проиндексирован до 1211,66 руб. в месяц и включает: предоставление лекарственных препаратов, медицинских изделий, продуктов лечебного питания – 933,25 руб., предоставление путевки на санаторно-курортное лечение для профилактики основных заболеваний –144,37 руб., бесплатный проезд на пригородном железнодорожном транспорте или на междугородном транспорте к месту лечения и обратно – 134,04 руб. Подать заявление по выбору формы и состава НСУ необходимо до 1 октября. Если ничего менять не нужно, то заявление не подается.</w:t>
      </w:r>
    </w:p>
    <w:p w:rsidR="00AC52E8" w:rsidRPr="00884A9D" w:rsidRDefault="00AC52E8" w:rsidP="002939F1">
      <w:pPr>
        <w:spacing w:after="100" w:afterAutospacing="1" w:line="240" w:lineRule="auto"/>
        <w:ind w:firstLine="708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Дополнительное ежемесячное материальное обеспечение (ДЕМО) –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 xml:space="preserve"> ежемесячные выплаты отдельным категориям граждан. Право на материальное обеспечение имеют только граждане Российской Федерации независимо от места их проживания. Размер выплаты составляет 500 или 1000 рублей в зависимости от льготной категории.</w:t>
      </w:r>
    </w:p>
    <w:p w:rsidR="00AC52E8" w:rsidRPr="00884A9D" w:rsidRDefault="00AC52E8" w:rsidP="00884A9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ДЕМО в размере 1 000 руб. устанавливается:</w:t>
      </w:r>
    </w:p>
    <w:p w:rsidR="00AC52E8" w:rsidRPr="00884A9D" w:rsidRDefault="00AC52E8" w:rsidP="00884A9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инвалидам и участникам Великой Отечественной войны;</w:t>
      </w:r>
    </w:p>
    <w:p w:rsidR="00AC52E8" w:rsidRPr="00884A9D" w:rsidRDefault="00AC52E8" w:rsidP="00884A9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инвалидам вследствие военной травмы;</w:t>
      </w:r>
    </w:p>
    <w:p w:rsidR="00AC52E8" w:rsidRPr="00884A9D" w:rsidRDefault="00AC52E8" w:rsidP="00884A9D">
      <w:pPr>
        <w:numPr>
          <w:ilvl w:val="0"/>
          <w:numId w:val="2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бывшим несовершеннолетним узникам концлагерей, гетто и других мест принудительного содержания.</w:t>
      </w:r>
    </w:p>
    <w:p w:rsidR="00AC52E8" w:rsidRPr="00884A9D" w:rsidRDefault="00AC52E8" w:rsidP="00884A9D">
      <w:pPr>
        <w:spacing w:after="100" w:afterAutospacing="1" w:line="240" w:lineRule="auto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i/>
          <w:iCs/>
          <w:color w:val="212121"/>
          <w:sz w:val="28"/>
          <w:szCs w:val="28"/>
          <w:lang w:eastAsia="ru-RU"/>
        </w:rPr>
        <w:t>ДЕМО в размере 500 руб. устанавливается:</w:t>
      </w:r>
    </w:p>
    <w:p w:rsidR="00AC52E8" w:rsidRPr="00884A9D" w:rsidRDefault="00AC52E8" w:rsidP="00884A9D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военнослужащим, проходившим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а также военнослужащим, награжденным орденами или медалями СССР за службу в указанный период;</w:t>
      </w:r>
    </w:p>
    <w:p w:rsidR="00AC52E8" w:rsidRPr="00884A9D" w:rsidRDefault="00AC52E8" w:rsidP="00884A9D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вдовам погибших в годы войны военнослужащих; вдовам инвалидов Великой Отечественной войны;</w:t>
      </w:r>
    </w:p>
    <w:p w:rsidR="00AC52E8" w:rsidRPr="00884A9D" w:rsidRDefault="00AC52E8" w:rsidP="00884A9D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лицам, награжденным знаком «Жителю блокадного Ленинграда»;</w:t>
      </w:r>
    </w:p>
    <w:p w:rsidR="00AC52E8" w:rsidRPr="00884A9D" w:rsidRDefault="00AC52E8" w:rsidP="00884A9D">
      <w:pPr>
        <w:numPr>
          <w:ilvl w:val="0"/>
          <w:numId w:val="3"/>
        </w:numPr>
        <w:spacing w:before="100" w:beforeAutospacing="1" w:after="100" w:afterAutospacing="1" w:line="240" w:lineRule="auto"/>
        <w:ind w:left="87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бывшим совершеннолетним узникам нацистских концлагерей, тюрем и гетто.</w:t>
      </w:r>
    </w:p>
    <w:p w:rsidR="00AC52E8" w:rsidRPr="00884A9D" w:rsidRDefault="00AC52E8" w:rsidP="002939F1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ДЕМО выплачивается территориальным органом ПФР одновременно с пенсией. Гражданам, имеющим право на ДЕМО, но не реализовавшим его своевременно, </w:t>
      </w:r>
      <w:r w:rsidRPr="00884A9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необходимо подать заявление о назначении этой выплаты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в территориальный орган ПФР по месту жительства. Если гражданин имеет право на ДЕМО, но он не является пенсионером, эта выплата также назначается и выплачивается территориальными органами ПФР по месту жительства, а в случае постоянного проживания за пределами России – Пенсионным фондом Российской Федерации. Граждане РФ, постоянно проживающие за пределами территории РФ, подтверждают гражданство на дату обращения за назначением ДЕМО.</w:t>
      </w:r>
    </w:p>
    <w:p w:rsidR="00AC52E8" w:rsidRPr="00884A9D" w:rsidRDefault="00AC52E8" w:rsidP="002939F1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В случае если гражданин одновременно имеет право на получение ДЕМО по нескольким основаниям, оно устанавливается по одному основанию, предусматривающему более высокий размер выплаты.</w:t>
      </w:r>
    </w:p>
    <w:p w:rsidR="00AC52E8" w:rsidRPr="00884A9D" w:rsidRDefault="00AC52E8" w:rsidP="002939F1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Дополнительное материальное обеспечение (ДМО)</w:t>
      </w: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 – выплата, которая полагается гражданам Российской Федерации  за выдающиеся достижения в области науки и техники, образования, культуры, литературы и искусства и особые заслуги перед Российской Федерацией.</w:t>
      </w:r>
    </w:p>
    <w:p w:rsidR="00AC52E8" w:rsidRPr="00884A9D" w:rsidRDefault="00AC52E8" w:rsidP="002939F1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color w:val="212121"/>
          <w:sz w:val="28"/>
          <w:szCs w:val="28"/>
          <w:lang w:eastAsia="ru-RU"/>
        </w:rPr>
        <w:t>Данная выплата устанавливается к пенсиям, назначенным в соответствии с законодательством РФ. Самая высокая выплата ДМО предоставляется Героям Советского Союза, Социалистического Труда, обладателям ордена Славы трех степеней, а также пенсионерам, удостоившимся звания Героя РФ, ордена Святого апостола Андрея Первозванного или ордена «За заслуги перед Отечеством» I степени. Размер ДМО привязан к размеру социальной пенсии и, соответственно, различается для категорий получателей этой доплаты. Выплата ДМО производится одновременно с выплатой соответствующей пенсии.</w:t>
      </w:r>
      <w:r w:rsidRPr="00884A9D">
        <w:rPr>
          <w:rFonts w:ascii="Times New Roman" w:hAnsi="Times New Roman" w:cs="Times New Roman"/>
          <w:b/>
          <w:bCs/>
          <w:color w:val="212121"/>
          <w:sz w:val="28"/>
          <w:szCs w:val="28"/>
          <w:lang w:eastAsia="ru-RU"/>
        </w:rPr>
        <w:t> </w:t>
      </w:r>
    </w:p>
    <w:p w:rsidR="00AC52E8" w:rsidRPr="00884A9D" w:rsidRDefault="00AC52E8" w:rsidP="002939F1">
      <w:pPr>
        <w:spacing w:after="100" w:afterAutospacing="1" w:line="240" w:lineRule="auto"/>
        <w:ind w:firstLine="510"/>
        <w:jc w:val="both"/>
        <w:rPr>
          <w:rFonts w:ascii="Times New Roman" w:hAnsi="Times New Roman" w:cs="Times New Roman"/>
          <w:color w:val="212121"/>
          <w:sz w:val="28"/>
          <w:szCs w:val="28"/>
          <w:lang w:eastAsia="ru-RU"/>
        </w:rPr>
      </w:pPr>
      <w:r w:rsidRPr="00884A9D">
        <w:rPr>
          <w:rFonts w:ascii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Обращаем внимание: ДМО не выплачивается в период выполнения оплачиваемой работы.</w:t>
      </w:r>
    </w:p>
    <w:p w:rsidR="00AC52E8" w:rsidRPr="00884A9D" w:rsidRDefault="00AC52E8">
      <w:pPr>
        <w:rPr>
          <w:rFonts w:ascii="Times New Roman" w:hAnsi="Times New Roman" w:cs="Times New Roman"/>
          <w:sz w:val="28"/>
          <w:szCs w:val="28"/>
        </w:rPr>
      </w:pPr>
    </w:p>
    <w:sectPr w:rsidR="00AC52E8" w:rsidRPr="00884A9D" w:rsidSect="00AE2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55EBC"/>
    <w:multiLevelType w:val="multilevel"/>
    <w:tmpl w:val="865AD42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568749A4"/>
    <w:multiLevelType w:val="multilevel"/>
    <w:tmpl w:val="988CA71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abstractNum w:abstractNumId="2">
    <w:nsid w:val="5F5759E1"/>
    <w:multiLevelType w:val="multilevel"/>
    <w:tmpl w:val="8A461C2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  <w:szCs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  <w:szCs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sz w:val="20"/>
        <w:szCs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  <w:sz w:val="20"/>
        <w:szCs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  <w:sz w:val="20"/>
        <w:szCs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sz w:val="20"/>
        <w:szCs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  <w:sz w:val="20"/>
        <w:szCs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84A9D"/>
    <w:rsid w:val="00113AAF"/>
    <w:rsid w:val="002939F1"/>
    <w:rsid w:val="00884A9D"/>
    <w:rsid w:val="0091221A"/>
    <w:rsid w:val="00AC52E8"/>
    <w:rsid w:val="00AE2B2B"/>
    <w:rsid w:val="00B747AA"/>
    <w:rsid w:val="00E34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B2B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84A9D"/>
    <w:pPr>
      <w:spacing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84A9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semiHidden/>
    <w:rsid w:val="00884A9D"/>
    <w:rPr>
      <w:color w:val="212121"/>
      <w:u w:val="single"/>
      <w:shd w:val="clear" w:color="auto" w:fill="auto"/>
    </w:rPr>
  </w:style>
  <w:style w:type="character" w:styleId="Strong">
    <w:name w:val="Strong"/>
    <w:basedOn w:val="DefaultParagraphFont"/>
    <w:uiPriority w:val="99"/>
    <w:qFormat/>
    <w:rsid w:val="00884A9D"/>
    <w:rPr>
      <w:b/>
      <w:bCs/>
    </w:rPr>
  </w:style>
  <w:style w:type="paragraph" w:styleId="NormalWeb">
    <w:name w:val="Normal (Web)"/>
    <w:basedOn w:val="Normal"/>
    <w:uiPriority w:val="99"/>
    <w:semiHidden/>
    <w:rsid w:val="00884A9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99"/>
    <w:qFormat/>
    <w:rsid w:val="00884A9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281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10703">
          <w:marLeft w:val="300"/>
          <w:marRight w:val="3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810700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810701">
              <w:marLeft w:val="-150"/>
              <w:marRight w:val="-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81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81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810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fr.gov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suslug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fr.gov.ru/grazhdanam/invalidam/soc_vip_inv/get_soc_vip_inv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130</TotalTime>
  <Pages>3</Pages>
  <Words>896</Words>
  <Characters>5110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290-0810</cp:lastModifiedBy>
  <cp:revision>3</cp:revision>
  <dcterms:created xsi:type="dcterms:W3CDTF">2021-04-15T07:47:00Z</dcterms:created>
  <dcterms:modified xsi:type="dcterms:W3CDTF">2021-04-16T08:22:00Z</dcterms:modified>
</cp:coreProperties>
</file>